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BA6" w:rsidRDefault="00B47BA6" w:rsidP="007A1880">
      <w:pPr>
        <w:spacing w:line="480" w:lineRule="auto"/>
        <w:jc w:val="center"/>
        <w:rPr>
          <w:rFonts w:ascii="Times New Roman" w:hAnsi="Times New Roman" w:cs="Times New Roman"/>
          <w:sz w:val="24"/>
          <w:szCs w:val="24"/>
        </w:rPr>
      </w:pPr>
    </w:p>
    <w:p w:rsidR="00B47BA6" w:rsidRDefault="00B47BA6" w:rsidP="007A1880">
      <w:pPr>
        <w:spacing w:line="480" w:lineRule="auto"/>
        <w:jc w:val="center"/>
        <w:rPr>
          <w:rFonts w:ascii="Times New Roman" w:hAnsi="Times New Roman" w:cs="Times New Roman"/>
          <w:sz w:val="24"/>
          <w:szCs w:val="24"/>
        </w:rPr>
      </w:pPr>
    </w:p>
    <w:p w:rsidR="00B47BA6" w:rsidRDefault="00B47BA6" w:rsidP="007A1880">
      <w:pPr>
        <w:spacing w:line="480" w:lineRule="auto"/>
        <w:jc w:val="center"/>
        <w:rPr>
          <w:rFonts w:ascii="Times New Roman" w:hAnsi="Times New Roman" w:cs="Times New Roman"/>
          <w:sz w:val="24"/>
          <w:szCs w:val="24"/>
        </w:rPr>
      </w:pPr>
    </w:p>
    <w:p w:rsidR="00B47BA6" w:rsidRDefault="00B47BA6" w:rsidP="007A1880">
      <w:pPr>
        <w:spacing w:line="480" w:lineRule="auto"/>
        <w:jc w:val="center"/>
        <w:rPr>
          <w:rFonts w:ascii="Times New Roman" w:hAnsi="Times New Roman" w:cs="Times New Roman"/>
          <w:sz w:val="24"/>
          <w:szCs w:val="24"/>
        </w:rPr>
      </w:pPr>
    </w:p>
    <w:p w:rsidR="00B47BA6" w:rsidRDefault="00B47BA6" w:rsidP="007A1880">
      <w:pPr>
        <w:spacing w:line="480" w:lineRule="auto"/>
        <w:jc w:val="center"/>
        <w:rPr>
          <w:rFonts w:ascii="Times New Roman" w:hAnsi="Times New Roman" w:cs="Times New Roman"/>
          <w:sz w:val="24"/>
          <w:szCs w:val="24"/>
        </w:rPr>
      </w:pPr>
    </w:p>
    <w:p w:rsidR="00B47BA6" w:rsidRDefault="00B47BA6" w:rsidP="007A1880">
      <w:pPr>
        <w:spacing w:line="480" w:lineRule="auto"/>
        <w:jc w:val="center"/>
        <w:rPr>
          <w:rFonts w:ascii="Times New Roman" w:hAnsi="Times New Roman" w:cs="Times New Roman"/>
          <w:sz w:val="24"/>
          <w:szCs w:val="24"/>
        </w:rPr>
      </w:pPr>
    </w:p>
    <w:p w:rsidR="007A1880" w:rsidRDefault="007A1880" w:rsidP="007A18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Trademark </w:t>
      </w:r>
      <w:r w:rsidR="00B47BA6">
        <w:rPr>
          <w:rFonts w:ascii="Times New Roman" w:hAnsi="Times New Roman" w:cs="Times New Roman"/>
          <w:sz w:val="24"/>
          <w:szCs w:val="24"/>
        </w:rPr>
        <w:t>versus Copyright</w:t>
      </w:r>
    </w:p>
    <w:p w:rsidR="007A1880" w:rsidRDefault="007A1880" w:rsidP="007A18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r w:rsidR="00B47BA6">
        <w:rPr>
          <w:rFonts w:ascii="Times New Roman" w:hAnsi="Times New Roman" w:cs="Times New Roman"/>
          <w:sz w:val="24"/>
          <w:szCs w:val="24"/>
        </w:rPr>
        <w:t>Affiliation</w:t>
      </w:r>
    </w:p>
    <w:p w:rsidR="007A1880" w:rsidRDefault="007A1880" w:rsidP="007A188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B47BA6">
        <w:rPr>
          <w:rFonts w:ascii="Times New Roman" w:hAnsi="Times New Roman" w:cs="Times New Roman"/>
          <w:sz w:val="24"/>
          <w:szCs w:val="24"/>
        </w:rPr>
        <w:t>Name</w:t>
      </w:r>
    </w:p>
    <w:p w:rsidR="007A1880" w:rsidRDefault="007A1880" w:rsidP="007A18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A1880" w:rsidRDefault="007A1880">
      <w:pPr>
        <w:rPr>
          <w:rFonts w:ascii="Times New Roman" w:hAnsi="Times New Roman" w:cs="Times New Roman"/>
          <w:sz w:val="24"/>
          <w:szCs w:val="24"/>
        </w:rPr>
      </w:pPr>
      <w:r>
        <w:rPr>
          <w:rFonts w:ascii="Times New Roman" w:hAnsi="Times New Roman" w:cs="Times New Roman"/>
          <w:sz w:val="24"/>
          <w:szCs w:val="24"/>
        </w:rPr>
        <w:br w:type="page"/>
      </w:r>
    </w:p>
    <w:p w:rsidR="000A294B" w:rsidRPr="00B47BA6" w:rsidRDefault="00F803B5" w:rsidP="00B47BA6">
      <w:pPr>
        <w:spacing w:line="480" w:lineRule="auto"/>
        <w:jc w:val="center"/>
        <w:rPr>
          <w:rFonts w:ascii="Times New Roman" w:hAnsi="Times New Roman" w:cs="Times New Roman"/>
          <w:b/>
          <w:sz w:val="24"/>
          <w:szCs w:val="24"/>
        </w:rPr>
      </w:pPr>
      <w:r w:rsidRPr="00B47BA6">
        <w:rPr>
          <w:rFonts w:ascii="Times New Roman" w:hAnsi="Times New Roman" w:cs="Times New Roman"/>
          <w:b/>
          <w:sz w:val="24"/>
          <w:szCs w:val="24"/>
        </w:rPr>
        <w:lastRenderedPageBreak/>
        <w:t>Trademark versus Copyright</w:t>
      </w:r>
    </w:p>
    <w:p w:rsidR="00F803B5" w:rsidRDefault="00F779CD" w:rsidP="007A1880">
      <w:pPr>
        <w:spacing w:line="480" w:lineRule="auto"/>
        <w:ind w:firstLine="720"/>
        <w:rPr>
          <w:rFonts w:ascii="Times New Roman" w:hAnsi="Times New Roman" w:cs="Times New Roman"/>
          <w:sz w:val="24"/>
          <w:szCs w:val="24"/>
        </w:rPr>
      </w:pPr>
      <w:r w:rsidRPr="00F779CD">
        <w:rPr>
          <w:rFonts w:ascii="Times New Roman" w:hAnsi="Times New Roman" w:cs="Times New Roman"/>
          <w:sz w:val="24"/>
          <w:szCs w:val="24"/>
        </w:rPr>
        <w:t>Protected innovation, suggests the human personality manifestations, for example, creative works, developments, pictures, structures, artistic, and so forth. It is assembled into two classes, for example</w:t>
      </w:r>
      <w:r w:rsidR="00B061F1">
        <w:rPr>
          <w:rFonts w:ascii="Times New Roman" w:hAnsi="Times New Roman" w:cs="Times New Roman"/>
          <w:sz w:val="24"/>
          <w:szCs w:val="24"/>
        </w:rPr>
        <w:t>,</w:t>
      </w:r>
      <w:r w:rsidRPr="00F779CD">
        <w:rPr>
          <w:rFonts w:ascii="Times New Roman" w:hAnsi="Times New Roman" w:cs="Times New Roman"/>
          <w:sz w:val="24"/>
          <w:szCs w:val="24"/>
        </w:rPr>
        <w:t xml:space="preserve"> modern property, which spreads trademark, patent, mechanical plan, and so on and </w:t>
      </w:r>
      <w:r w:rsidRPr="00F779CD">
        <w:rPr>
          <w:rFonts w:ascii="Times New Roman" w:hAnsi="Times New Roman" w:cs="Times New Roman"/>
          <w:sz w:val="24"/>
          <w:szCs w:val="24"/>
        </w:rPr>
        <w:t>Copyright that</w:t>
      </w:r>
      <w:r w:rsidRPr="00F779CD">
        <w:rPr>
          <w:rFonts w:ascii="Times New Roman" w:hAnsi="Times New Roman" w:cs="Times New Roman"/>
          <w:sz w:val="24"/>
          <w:szCs w:val="24"/>
        </w:rPr>
        <w:t xml:space="preserve"> involves </w:t>
      </w:r>
      <w:r w:rsidR="00A15B98">
        <w:rPr>
          <w:rFonts w:ascii="Times New Roman" w:hAnsi="Times New Roman" w:cs="Times New Roman"/>
          <w:sz w:val="24"/>
          <w:szCs w:val="24"/>
        </w:rPr>
        <w:t xml:space="preserve">imaginative and abstract work. </w:t>
      </w:r>
      <w:r w:rsidRPr="00F779CD">
        <w:rPr>
          <w:rFonts w:ascii="Times New Roman" w:hAnsi="Times New Roman" w:cs="Times New Roman"/>
          <w:sz w:val="24"/>
          <w:szCs w:val="24"/>
        </w:rPr>
        <w:t>Copyright, as its name recommends, is a privilege presented by law that shields the first bit of work from being replicated, for example, books, plays, films, p</w:t>
      </w:r>
      <w:r w:rsidR="00A15B98">
        <w:rPr>
          <w:rFonts w:ascii="Times New Roman" w:hAnsi="Times New Roman" w:cs="Times New Roman"/>
          <w:sz w:val="24"/>
          <w:szCs w:val="24"/>
        </w:rPr>
        <w:t>hotos, sketches, etc. On the other hand</w:t>
      </w:r>
      <w:r w:rsidRPr="00F779CD">
        <w:rPr>
          <w:rFonts w:ascii="Times New Roman" w:hAnsi="Times New Roman" w:cs="Times New Roman"/>
          <w:sz w:val="24"/>
          <w:szCs w:val="24"/>
        </w:rPr>
        <w:t xml:space="preserve">, a trademark shows select privileges of the imprint proprietor to utilize it and approve another gathering to utilize the equivalent for satisfactory thought. It is utilized as the brand character and isolates it from </w:t>
      </w:r>
      <w:r w:rsidR="00A15B98">
        <w:rPr>
          <w:rFonts w:ascii="Times New Roman" w:hAnsi="Times New Roman" w:cs="Times New Roman"/>
          <w:sz w:val="24"/>
          <w:szCs w:val="24"/>
        </w:rPr>
        <w:t>different items in the market</w:t>
      </w:r>
      <w:r w:rsidR="007A1880">
        <w:rPr>
          <w:rFonts w:ascii="Times New Roman" w:hAnsi="Times New Roman" w:cs="Times New Roman"/>
          <w:sz w:val="24"/>
          <w:szCs w:val="24"/>
        </w:rPr>
        <w:t xml:space="preserve"> </w:t>
      </w:r>
      <w:r w:rsidR="007A1880" w:rsidRPr="007A1880">
        <w:rPr>
          <w:rFonts w:ascii="Times New Roman" w:hAnsi="Times New Roman" w:cs="Times New Roman"/>
          <w:sz w:val="24"/>
          <w:szCs w:val="24"/>
        </w:rPr>
        <w:t>(Bhatia, 2016)</w:t>
      </w:r>
      <w:r w:rsidR="00A15B98">
        <w:rPr>
          <w:rFonts w:ascii="Times New Roman" w:hAnsi="Times New Roman" w:cs="Times New Roman"/>
          <w:sz w:val="24"/>
          <w:szCs w:val="24"/>
        </w:rPr>
        <w:t xml:space="preserve">. </w:t>
      </w:r>
      <w:r w:rsidRPr="00F779CD">
        <w:rPr>
          <w:rFonts w:ascii="Times New Roman" w:hAnsi="Times New Roman" w:cs="Times New Roman"/>
          <w:sz w:val="24"/>
          <w:szCs w:val="24"/>
        </w:rPr>
        <w:t>The topic of copyright is an imaginative and scholarly creation while that of a trademark i</w:t>
      </w:r>
      <w:r w:rsidR="00A15B98">
        <w:rPr>
          <w:rFonts w:ascii="Times New Roman" w:hAnsi="Times New Roman" w:cs="Times New Roman"/>
          <w:sz w:val="24"/>
          <w:szCs w:val="24"/>
        </w:rPr>
        <w:t xml:space="preserve">s merchandise and enterprises. </w:t>
      </w:r>
      <w:r w:rsidRPr="00F779CD">
        <w:rPr>
          <w:rFonts w:ascii="Times New Roman" w:hAnsi="Times New Roman" w:cs="Times New Roman"/>
          <w:sz w:val="24"/>
          <w:szCs w:val="24"/>
        </w:rPr>
        <w:t xml:space="preserve">Copyright covers any unique creation. Then again, </w:t>
      </w:r>
      <w:r w:rsidR="00B061F1">
        <w:rPr>
          <w:rFonts w:ascii="Times New Roman" w:hAnsi="Times New Roman" w:cs="Times New Roman"/>
          <w:sz w:val="24"/>
          <w:szCs w:val="24"/>
        </w:rPr>
        <w:t xml:space="preserve">the </w:t>
      </w:r>
      <w:r w:rsidRPr="00F779CD">
        <w:rPr>
          <w:rFonts w:ascii="Times New Roman" w:hAnsi="Times New Roman" w:cs="Times New Roman"/>
          <w:sz w:val="24"/>
          <w:szCs w:val="24"/>
        </w:rPr>
        <w:t>trademark covers anything which is utilized to perceive the brand name behind the item.</w:t>
      </w:r>
    </w:p>
    <w:p w:rsidR="00A15B98" w:rsidRDefault="009F16BA" w:rsidP="007A1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Intellectual property</w:t>
      </w:r>
      <w:r w:rsidR="00C84F75">
        <w:rPr>
          <w:rFonts w:ascii="Times New Roman" w:hAnsi="Times New Roman" w:cs="Times New Roman"/>
          <w:sz w:val="24"/>
          <w:szCs w:val="24"/>
        </w:rPr>
        <w:t xml:space="preserve"> law</w:t>
      </w:r>
      <w:r>
        <w:rPr>
          <w:rFonts w:ascii="Times New Roman" w:hAnsi="Times New Roman" w:cs="Times New Roman"/>
          <w:sz w:val="24"/>
          <w:szCs w:val="24"/>
        </w:rPr>
        <w:t xml:space="preserve"> is a body under the federal government that is concerned with </w:t>
      </w:r>
      <w:r w:rsidR="00B061F1">
        <w:rPr>
          <w:rFonts w:ascii="Times New Roman" w:hAnsi="Times New Roman" w:cs="Times New Roman"/>
          <w:sz w:val="24"/>
          <w:szCs w:val="24"/>
        </w:rPr>
        <w:t xml:space="preserve">the </w:t>
      </w:r>
      <w:r>
        <w:rPr>
          <w:rFonts w:ascii="Times New Roman" w:hAnsi="Times New Roman" w:cs="Times New Roman"/>
          <w:sz w:val="24"/>
          <w:szCs w:val="24"/>
        </w:rPr>
        <w:t xml:space="preserve">protection of trademarks and copyrights. When </w:t>
      </w:r>
      <w:r w:rsidR="009030F0">
        <w:rPr>
          <w:rFonts w:ascii="Times New Roman" w:hAnsi="Times New Roman" w:cs="Times New Roman"/>
          <w:sz w:val="24"/>
          <w:szCs w:val="24"/>
        </w:rPr>
        <w:t xml:space="preserve">one is </w:t>
      </w:r>
      <w:r>
        <w:rPr>
          <w:rFonts w:ascii="Times New Roman" w:hAnsi="Times New Roman" w:cs="Times New Roman"/>
          <w:sz w:val="24"/>
          <w:szCs w:val="24"/>
        </w:rPr>
        <w:t xml:space="preserve">obtaining permission to </w:t>
      </w:r>
      <w:r w:rsidR="009030F0">
        <w:rPr>
          <w:rFonts w:ascii="Times New Roman" w:hAnsi="Times New Roman" w:cs="Times New Roman"/>
          <w:sz w:val="24"/>
          <w:szCs w:val="24"/>
        </w:rPr>
        <w:t xml:space="preserve">make use of creative works, he or she </w:t>
      </w:r>
      <w:r w:rsidR="00C84F75">
        <w:rPr>
          <w:rFonts w:ascii="Times New Roman" w:hAnsi="Times New Roman" w:cs="Times New Roman"/>
          <w:sz w:val="24"/>
          <w:szCs w:val="24"/>
        </w:rPr>
        <w:t>i</w:t>
      </w:r>
      <w:r w:rsidR="009030F0">
        <w:rPr>
          <w:rFonts w:ascii="Times New Roman" w:hAnsi="Times New Roman" w:cs="Times New Roman"/>
          <w:sz w:val="24"/>
          <w:szCs w:val="24"/>
        </w:rPr>
        <w:t xml:space="preserve">s supposed to enquire about the copyright law. </w:t>
      </w:r>
      <w:r w:rsidR="00DD773D" w:rsidRPr="00DD773D">
        <w:rPr>
          <w:rFonts w:ascii="Times New Roman" w:hAnsi="Times New Roman" w:cs="Times New Roman"/>
          <w:sz w:val="24"/>
          <w:szCs w:val="24"/>
        </w:rPr>
        <w:t>For a work to be ensured by copyright law, it must be "unique." However, the measure of innovation required is very little. The work can't be an insignificant mechanical multiplication of past work, nor can the work comprises of just a couple of words or a short expression</w:t>
      </w:r>
      <w:r w:rsidR="007A1880">
        <w:rPr>
          <w:rFonts w:ascii="Times New Roman" w:hAnsi="Times New Roman" w:cs="Times New Roman"/>
          <w:sz w:val="24"/>
          <w:szCs w:val="24"/>
        </w:rPr>
        <w:t xml:space="preserve"> </w:t>
      </w:r>
      <w:r w:rsidR="007A1880" w:rsidRPr="007A1880">
        <w:rPr>
          <w:rFonts w:ascii="Times New Roman" w:hAnsi="Times New Roman" w:cs="Times New Roman"/>
          <w:sz w:val="24"/>
          <w:szCs w:val="24"/>
        </w:rPr>
        <w:t>(Rosen, 2019)</w:t>
      </w:r>
      <w:r w:rsidR="00DD773D" w:rsidRPr="00DD773D">
        <w:rPr>
          <w:rFonts w:ascii="Times New Roman" w:hAnsi="Times New Roman" w:cs="Times New Roman"/>
          <w:sz w:val="24"/>
          <w:szCs w:val="24"/>
        </w:rPr>
        <w:t>. Likewise, if the wor</w:t>
      </w:r>
      <w:r w:rsidR="005C0B22">
        <w:rPr>
          <w:rFonts w:ascii="Times New Roman" w:hAnsi="Times New Roman" w:cs="Times New Roman"/>
          <w:sz w:val="24"/>
          <w:szCs w:val="24"/>
        </w:rPr>
        <w:t>k is to be compiled, the compilation</w:t>
      </w:r>
      <w:r w:rsidR="00DD773D" w:rsidRPr="00DD773D">
        <w:rPr>
          <w:rFonts w:ascii="Times New Roman" w:hAnsi="Times New Roman" w:cs="Times New Roman"/>
          <w:sz w:val="24"/>
          <w:szCs w:val="24"/>
        </w:rPr>
        <w:t xml:space="preserve"> must include some innovation past unimportant alphabetic arranging of every accessible wor</w:t>
      </w:r>
      <w:r w:rsidR="005C0B22">
        <w:rPr>
          <w:rFonts w:ascii="Times New Roman" w:hAnsi="Times New Roman" w:cs="Times New Roman"/>
          <w:sz w:val="24"/>
          <w:szCs w:val="24"/>
        </w:rPr>
        <w:t>k.</w:t>
      </w:r>
      <w:r w:rsidR="00DD773D" w:rsidRPr="00DD773D">
        <w:rPr>
          <w:rFonts w:ascii="Times New Roman" w:hAnsi="Times New Roman" w:cs="Times New Roman"/>
          <w:sz w:val="24"/>
          <w:szCs w:val="24"/>
        </w:rPr>
        <w:t xml:space="preserve"> Past that, practically any work that is made by a creator will meet the creativity prerequisite.</w:t>
      </w:r>
    </w:p>
    <w:p w:rsidR="000D1BE1" w:rsidRDefault="00755EC7" w:rsidP="007A188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When registering a</w:t>
      </w:r>
      <w:r w:rsidR="000D1BE1" w:rsidRPr="000D1BE1">
        <w:rPr>
          <w:rFonts w:ascii="Times New Roman" w:hAnsi="Times New Roman" w:cs="Times New Roman"/>
          <w:sz w:val="24"/>
          <w:szCs w:val="24"/>
        </w:rPr>
        <w:t xml:space="preserve"> trademark</w:t>
      </w:r>
      <w:r>
        <w:rPr>
          <w:rFonts w:ascii="Times New Roman" w:hAnsi="Times New Roman" w:cs="Times New Roman"/>
          <w:sz w:val="24"/>
          <w:szCs w:val="24"/>
        </w:rPr>
        <w:t xml:space="preserve"> federally</w:t>
      </w:r>
      <w:r w:rsidR="002E7251">
        <w:rPr>
          <w:rFonts w:ascii="Times New Roman" w:hAnsi="Times New Roman" w:cs="Times New Roman"/>
          <w:sz w:val="24"/>
          <w:szCs w:val="24"/>
        </w:rPr>
        <w:t>, one should</w:t>
      </w:r>
      <w:r w:rsidR="000D1BE1" w:rsidRPr="000D1BE1">
        <w:rPr>
          <w:rFonts w:ascii="Times New Roman" w:hAnsi="Times New Roman" w:cs="Times New Roman"/>
          <w:sz w:val="24"/>
          <w:szCs w:val="24"/>
        </w:rPr>
        <w:t xml:space="preserve"> document the essential structures to apply for bureaucratic trademark enrollment with the United States Patent and Trademark Office on the web. The expense is between $275-375 for every imprint for every International Class in which you look for enrollment, contingent on the do</w:t>
      </w:r>
      <w:r w:rsidR="002E7251">
        <w:rPr>
          <w:rFonts w:ascii="Times New Roman" w:hAnsi="Times New Roman" w:cs="Times New Roman"/>
          <w:sz w:val="24"/>
          <w:szCs w:val="24"/>
        </w:rPr>
        <w:t>cumenting strategy that one</w:t>
      </w:r>
      <w:r w:rsidR="000D1BE1">
        <w:rPr>
          <w:rFonts w:ascii="Times New Roman" w:hAnsi="Times New Roman" w:cs="Times New Roman"/>
          <w:sz w:val="24"/>
          <w:szCs w:val="24"/>
        </w:rPr>
        <w:t xml:space="preserve"> picked. </w:t>
      </w:r>
      <w:r w:rsidR="00A95EA2">
        <w:rPr>
          <w:rFonts w:ascii="Times New Roman" w:hAnsi="Times New Roman" w:cs="Times New Roman"/>
          <w:sz w:val="24"/>
          <w:szCs w:val="24"/>
        </w:rPr>
        <w:t>The estimated</w:t>
      </w:r>
      <w:r w:rsidR="005B6AB6">
        <w:rPr>
          <w:rFonts w:ascii="Times New Roman" w:hAnsi="Times New Roman" w:cs="Times New Roman"/>
          <w:sz w:val="24"/>
          <w:szCs w:val="24"/>
        </w:rPr>
        <w:t xml:space="preserve"> time to fill the form </w:t>
      </w:r>
      <w:r w:rsidR="000D1BE1" w:rsidRPr="000D1BE1">
        <w:rPr>
          <w:rFonts w:ascii="Times New Roman" w:hAnsi="Times New Roman" w:cs="Times New Roman"/>
          <w:sz w:val="24"/>
          <w:szCs w:val="24"/>
        </w:rPr>
        <w:t>should t</w:t>
      </w:r>
      <w:r w:rsidR="0023666C">
        <w:rPr>
          <w:rFonts w:ascii="Times New Roman" w:hAnsi="Times New Roman" w:cs="Times New Roman"/>
          <w:sz w:val="24"/>
          <w:szCs w:val="24"/>
        </w:rPr>
        <w:t>ake around 15-20 minutes, although</w:t>
      </w:r>
      <w:r w:rsidR="000D1BE1" w:rsidRPr="000D1BE1">
        <w:rPr>
          <w:rFonts w:ascii="Times New Roman" w:hAnsi="Times New Roman" w:cs="Times New Roman"/>
          <w:sz w:val="24"/>
          <w:szCs w:val="24"/>
        </w:rPr>
        <w:t xml:space="preserve"> first time filers are probably going to take longer. A government application must contain in any event four things, notwithstanding the recording charge: (1) the proprietor's name and address, (2) an unmistakable drawing of the imprint (which can be naturally produced from content in the event that you don't have a logo); (3) a portrayal of the products or administrations for which the imprint is or will be utilized and the comparing International Class number(s); and (4) the documenting premise</w:t>
      </w:r>
      <w:r w:rsidR="001F5385">
        <w:rPr>
          <w:rFonts w:ascii="Times New Roman" w:hAnsi="Times New Roman" w:cs="Times New Roman"/>
          <w:sz w:val="24"/>
          <w:szCs w:val="24"/>
        </w:rPr>
        <w:t xml:space="preserve"> </w:t>
      </w:r>
      <w:r w:rsidR="001F5385" w:rsidRPr="001F5385">
        <w:rPr>
          <w:rFonts w:ascii="Times New Roman" w:hAnsi="Times New Roman" w:cs="Times New Roman"/>
          <w:sz w:val="24"/>
          <w:szCs w:val="24"/>
        </w:rPr>
        <w:t>("Securing Trademark Rights: Ownership and Federal Registration," 2019)</w:t>
      </w:r>
      <w:r w:rsidR="000D1BE1" w:rsidRPr="000D1BE1">
        <w:rPr>
          <w:rFonts w:ascii="Times New Roman" w:hAnsi="Times New Roman" w:cs="Times New Roman"/>
          <w:sz w:val="24"/>
          <w:szCs w:val="24"/>
        </w:rPr>
        <w:t>.</w:t>
      </w:r>
    </w:p>
    <w:p w:rsidR="001F5385" w:rsidRPr="001F5385" w:rsidRDefault="001F5385" w:rsidP="007A1880">
      <w:pPr>
        <w:rPr>
          <w:rFonts w:ascii="Times New Roman" w:eastAsia="Times New Roman" w:hAnsi="Times New Roman" w:cs="Times New Roman"/>
          <w:color w:val="000000"/>
          <w:sz w:val="24"/>
          <w:szCs w:val="24"/>
        </w:rPr>
      </w:pPr>
    </w:p>
    <w:p w:rsidR="001F5385" w:rsidRDefault="001F538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1F5385" w:rsidRPr="001F5385" w:rsidRDefault="001F5385" w:rsidP="001F5385">
      <w:pPr>
        <w:shd w:val="clear" w:color="auto" w:fill="FFFFFF"/>
        <w:spacing w:after="0" w:line="240" w:lineRule="auto"/>
        <w:jc w:val="center"/>
        <w:rPr>
          <w:rFonts w:ascii="Times New Roman" w:eastAsia="Times New Roman" w:hAnsi="Times New Roman" w:cs="Times New Roman"/>
          <w:color w:val="000000"/>
          <w:sz w:val="24"/>
          <w:szCs w:val="24"/>
        </w:rPr>
      </w:pPr>
      <w:r w:rsidRPr="001F5385">
        <w:rPr>
          <w:rFonts w:ascii="Times New Roman" w:eastAsia="Times New Roman" w:hAnsi="Times New Roman" w:cs="Times New Roman"/>
          <w:color w:val="000000"/>
          <w:sz w:val="24"/>
          <w:szCs w:val="24"/>
        </w:rPr>
        <w:lastRenderedPageBreak/>
        <w:t>References</w:t>
      </w:r>
    </w:p>
    <w:p w:rsidR="001F5385" w:rsidRPr="001F5385" w:rsidRDefault="001F5385" w:rsidP="001F538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F5385">
        <w:rPr>
          <w:rFonts w:ascii="Times New Roman" w:eastAsia="Times New Roman" w:hAnsi="Times New Roman" w:cs="Times New Roman"/>
          <w:color w:val="000000"/>
          <w:sz w:val="24"/>
          <w:szCs w:val="24"/>
        </w:rPr>
        <w:t xml:space="preserve">Bhatia, N. (2016, June 24). Difference between </w:t>
      </w:r>
      <w:bookmarkStart w:id="0" w:name="_GoBack"/>
      <w:bookmarkEnd w:id="0"/>
      <w:r w:rsidR="00B061F1">
        <w:rPr>
          <w:rFonts w:ascii="Times New Roman" w:eastAsia="Times New Roman" w:hAnsi="Times New Roman" w:cs="Times New Roman"/>
          <w:color w:val="000000"/>
          <w:sz w:val="24"/>
          <w:szCs w:val="24"/>
        </w:rPr>
        <w:t xml:space="preserve">a </w:t>
      </w:r>
      <w:r w:rsidRPr="001F5385">
        <w:rPr>
          <w:rFonts w:ascii="Times New Roman" w:eastAsia="Times New Roman" w:hAnsi="Times New Roman" w:cs="Times New Roman"/>
          <w:color w:val="000000"/>
          <w:sz w:val="24"/>
          <w:szCs w:val="24"/>
        </w:rPr>
        <w:t>trademark, copyright, and patent. Retrieved from https://yourstory.com/2016/06/difference-trademark-copyright-patent</w:t>
      </w:r>
    </w:p>
    <w:p w:rsidR="001F5385" w:rsidRPr="001F5385" w:rsidRDefault="001F5385" w:rsidP="001F538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F5385">
        <w:rPr>
          <w:rFonts w:ascii="Times New Roman" w:eastAsia="Times New Roman" w:hAnsi="Times New Roman" w:cs="Times New Roman"/>
          <w:color w:val="000000"/>
          <w:sz w:val="24"/>
          <w:szCs w:val="24"/>
        </w:rPr>
        <w:t>Rosen, C. L. (2019, July 15). Trademarks vs. Copyrights: Which one is right for you? Retrieved from https://www.legalzoom.com/articles/trademarks-vs-copyrights-which-one-is-right-for-you</w:t>
      </w:r>
    </w:p>
    <w:p w:rsidR="001F5385" w:rsidRPr="001F5385" w:rsidRDefault="001F5385" w:rsidP="001F538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F5385">
        <w:rPr>
          <w:rFonts w:ascii="Times New Roman" w:eastAsia="Times New Roman" w:hAnsi="Times New Roman" w:cs="Times New Roman"/>
          <w:color w:val="000000"/>
          <w:sz w:val="24"/>
          <w:szCs w:val="24"/>
        </w:rPr>
        <w:t>Securing Trademark Rights: Ownership and Federal Registration. (2019, September 24). Retrieved from http://www.dmlp.org/legal-guide/securing-trademark-rights-ownership-and-federal-registration</w:t>
      </w:r>
    </w:p>
    <w:p w:rsidR="00F74BBA" w:rsidRPr="00F779CD" w:rsidRDefault="00F74BBA" w:rsidP="000D1BE1">
      <w:pPr>
        <w:spacing w:line="480" w:lineRule="auto"/>
        <w:rPr>
          <w:rFonts w:ascii="Times New Roman" w:hAnsi="Times New Roman" w:cs="Times New Roman"/>
          <w:sz w:val="24"/>
          <w:szCs w:val="24"/>
        </w:rPr>
      </w:pPr>
    </w:p>
    <w:sectPr w:rsidR="00F74BBA" w:rsidRPr="00F779CD" w:rsidSect="00B47B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15A" w:rsidRDefault="002F115A" w:rsidP="00B47BA6">
      <w:pPr>
        <w:spacing w:after="0" w:line="240" w:lineRule="auto"/>
      </w:pPr>
      <w:r>
        <w:separator/>
      </w:r>
    </w:p>
  </w:endnote>
  <w:endnote w:type="continuationSeparator" w:id="0">
    <w:p w:rsidR="002F115A" w:rsidRDefault="002F115A" w:rsidP="00B47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15A" w:rsidRDefault="002F115A" w:rsidP="00B47BA6">
      <w:pPr>
        <w:spacing w:after="0" w:line="240" w:lineRule="auto"/>
      </w:pPr>
      <w:r>
        <w:separator/>
      </w:r>
    </w:p>
  </w:footnote>
  <w:footnote w:type="continuationSeparator" w:id="0">
    <w:p w:rsidR="002F115A" w:rsidRDefault="002F115A" w:rsidP="00B47B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4922644"/>
      <w:docPartObj>
        <w:docPartGallery w:val="Page Numbers (Top of Page)"/>
        <w:docPartUnique/>
      </w:docPartObj>
    </w:sdtPr>
    <w:sdtEndPr>
      <w:rPr>
        <w:noProof/>
      </w:rPr>
    </w:sdtEndPr>
    <w:sdtContent>
      <w:p w:rsidR="00B47BA6" w:rsidRDefault="00B47BA6">
        <w:pPr>
          <w:pStyle w:val="Header"/>
          <w:jc w:val="right"/>
        </w:pPr>
        <w:r>
          <w:fldChar w:fldCharType="begin"/>
        </w:r>
        <w:r>
          <w:instrText xml:space="preserve"> PAGE   \* MERGEFORMAT </w:instrText>
        </w:r>
        <w:r>
          <w:fldChar w:fldCharType="separate"/>
        </w:r>
        <w:r w:rsidR="00B061F1">
          <w:rPr>
            <w:noProof/>
          </w:rPr>
          <w:t>2</w:t>
        </w:r>
        <w:r>
          <w:rPr>
            <w:noProof/>
          </w:rPr>
          <w:fldChar w:fldCharType="end"/>
        </w:r>
      </w:p>
    </w:sdtContent>
  </w:sdt>
  <w:p w:rsidR="00B47BA6" w:rsidRDefault="00B47BA6">
    <w:pPr>
      <w:pStyle w:val="Header"/>
    </w:pPr>
    <w:r>
      <w:t xml:space="preserve">TRADEMARK VERSUS </w:t>
    </w:r>
    <w:r w:rsidR="00B061F1">
      <w:t>COPYRIGHT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BA6" w:rsidRDefault="00B47BA6">
    <w:pPr>
      <w:pStyle w:val="Header"/>
    </w:pPr>
    <w:r>
      <w:t>Running Head: TRADEMARK VERSUS COPYRIGHT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MjQwB9LGJuYWxko6SsGpxcWZ+XkgBYa1ACSwWMwsAAAA"/>
  </w:docVars>
  <w:rsids>
    <w:rsidRoot w:val="00F803B5"/>
    <w:rsid w:val="000A294B"/>
    <w:rsid w:val="000D1BE1"/>
    <w:rsid w:val="001F5385"/>
    <w:rsid w:val="0023666C"/>
    <w:rsid w:val="002E7251"/>
    <w:rsid w:val="002F115A"/>
    <w:rsid w:val="005B6AB6"/>
    <w:rsid w:val="005C0B22"/>
    <w:rsid w:val="00755EC7"/>
    <w:rsid w:val="007A1880"/>
    <w:rsid w:val="009030F0"/>
    <w:rsid w:val="009F16BA"/>
    <w:rsid w:val="00A15B98"/>
    <w:rsid w:val="00A95EA2"/>
    <w:rsid w:val="00B061F1"/>
    <w:rsid w:val="00B47BA6"/>
    <w:rsid w:val="00C84F75"/>
    <w:rsid w:val="00DD773D"/>
    <w:rsid w:val="00F74BBA"/>
    <w:rsid w:val="00F779CD"/>
    <w:rsid w:val="00F80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56D5C-099A-4A49-A38A-D660BDB3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B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BA6"/>
  </w:style>
  <w:style w:type="paragraph" w:styleId="Footer">
    <w:name w:val="footer"/>
    <w:basedOn w:val="Normal"/>
    <w:link w:val="FooterChar"/>
    <w:uiPriority w:val="99"/>
    <w:unhideWhenUsed/>
    <w:rsid w:val="00B47B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242380">
      <w:bodyDiv w:val="1"/>
      <w:marLeft w:val="0"/>
      <w:marRight w:val="0"/>
      <w:marTop w:val="0"/>
      <w:marBottom w:val="0"/>
      <w:divBdr>
        <w:top w:val="none" w:sz="0" w:space="0" w:color="auto"/>
        <w:left w:val="none" w:sz="0" w:space="0" w:color="auto"/>
        <w:bottom w:val="none" w:sz="0" w:space="0" w:color="auto"/>
        <w:right w:val="none" w:sz="0" w:space="0" w:color="auto"/>
      </w:divBdr>
    </w:div>
    <w:div w:id="195979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2019-09-24T15:50:00Z</dcterms:created>
  <dcterms:modified xsi:type="dcterms:W3CDTF">2019-09-24T17:52:00Z</dcterms:modified>
</cp:coreProperties>
</file>